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1549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-2611/2024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И.К.,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</w:t>
      </w:r>
      <w:r>
        <w:rPr>
          <w:rFonts w:ascii="Times New Roman" w:eastAsia="Times New Roman" w:hAnsi="Times New Roman" w:cs="Times New Roman"/>
          <w:sz w:val="28"/>
          <w:szCs w:val="28"/>
        </w:rPr>
        <w:t>5862</w:t>
      </w:r>
      <w:r>
        <w:rPr>
          <w:rFonts w:ascii="Times New Roman" w:eastAsia="Times New Roman" w:hAnsi="Times New Roman" w:cs="Times New Roman"/>
          <w:sz w:val="28"/>
          <w:szCs w:val="28"/>
        </w:rPr>
        <w:t>40226023023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И.К. 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Рамазанова И.К.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</w:t>
      </w:r>
      <w:r>
        <w:rPr>
          <w:rFonts w:ascii="Times New Roman" w:eastAsia="Times New Roman" w:hAnsi="Times New Roman" w:cs="Times New Roman"/>
          <w:sz w:val="28"/>
          <w:szCs w:val="28"/>
        </w:rPr>
        <w:t>586240226023023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И.К.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3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шестисот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начения Сургут в течение 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ового судьи судебного участка № 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5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549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0412365400665015492420184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3rplc-4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7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ExternalSystemDefinedgrp-29rplc-15">
    <w:name w:val="cat-ExternalSystemDefined grp-29 rplc-15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SumInWordsgrp-20rplc-30">
    <w:name w:val="cat-SumInWords grp-20 rplc-30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PhoneNumbergrp-23rplc-39">
    <w:name w:val="cat-PhoneNumber grp-23 rplc-39"/>
    <w:basedOn w:val="DefaultParagraphFont"/>
  </w:style>
  <w:style w:type="character" w:customStyle="1" w:styleId="cat-PhoneNumbergrp-24rplc-40">
    <w:name w:val="cat-PhoneNumber grp-24 rplc-40"/>
    <w:basedOn w:val="DefaultParagraphFont"/>
  </w:style>
  <w:style w:type="character" w:customStyle="1" w:styleId="cat-PhoneNumbergrp-25rplc-41">
    <w:name w:val="cat-PhoneNumber grp-25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Addressgrp-3rplc-46">
    <w:name w:val="cat-Address grp-3 rplc-46"/>
    <w:basedOn w:val="DefaultParagraphFont"/>
  </w:style>
  <w:style w:type="character" w:customStyle="1" w:styleId="cat-SumInWordsgrp-20rplc-47">
    <w:name w:val="cat-SumInWords grp-2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